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 w:displacedByCustomXml="next"/>
    <w:bookmarkEnd w:id="0" w:displacedByCustomXml="next"/>
    <w:sdt>
      <w:sdtPr>
        <w:rPr>
          <w:rFonts w:ascii="Segoe UI" w:eastAsia="Times New Roman" w:hAnsi="Segoe UI" w:cs="Segoe UI"/>
          <w:sz w:val="20"/>
          <w:szCs w:val="20"/>
          <w:lang w:eastAsia="el-GR"/>
        </w:rPr>
        <w:id w:val="-77046766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  <w:lang w:eastAsia="en-US"/>
        </w:rPr>
      </w:sdtEndPr>
      <w:sdtContent>
        <w:sdt>
          <w:sdtPr>
            <w:rPr>
              <w:rFonts w:ascii="Segoe UI" w:eastAsia="Times New Roman" w:hAnsi="Segoe UI" w:cs="Segoe UI"/>
              <w:sz w:val="20"/>
              <w:szCs w:val="20"/>
              <w:lang w:eastAsia="el-GR"/>
            </w:rPr>
            <w:id w:val="346447861"/>
            <w:docPartObj>
              <w:docPartGallery w:val="Cover Pages"/>
              <w:docPartUnique/>
            </w:docPartObj>
          </w:sdtPr>
          <w:sdtEndPr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sdtEndPr>
          <w:sdtContent>
            <w:sdt>
              <w:sdtPr>
                <w:rPr>
                  <w:rFonts w:ascii="Segoe UI" w:eastAsia="Times New Roman" w:hAnsi="Segoe UI" w:cs="Segoe UI"/>
                  <w:sz w:val="20"/>
                  <w:szCs w:val="20"/>
                  <w:lang w:eastAsia="el-GR"/>
                </w:rPr>
                <w:id w:val="-1763366877"/>
                <w:docPartObj>
                  <w:docPartGallery w:val="Cover Pages"/>
                  <w:docPartUnique/>
                </w:docPartObj>
              </w:sdtPr>
              <w:sdtEndPr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</w:sdtEndPr>
              <w:sdtContent>
                <w:p w14:paraId="68C54CCD" w14:textId="6256C6AC" w:rsidR="00C74412" w:rsidRPr="004652FF" w:rsidRDefault="00C74412" w:rsidP="00903B0B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Style w:val="1"/>
                      <w:rFonts w:ascii="Segoe UI" w:eastAsiaTheme="minorEastAsia" w:hAnsi="Segoe UI" w:cs="Segoe UI"/>
                      <w:sz w:val="20"/>
                      <w:szCs w:val="20"/>
                      <w:lang w:eastAsia="el-GR"/>
                    </w:rPr>
                  </w:pPr>
                </w:p>
                <w:p w14:paraId="0AC5B2CE" w14:textId="1DDB037F" w:rsidR="00903B0B" w:rsidRPr="004652FF" w:rsidRDefault="00E23F22" w:rsidP="005D323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Segoe UI" w:eastAsia="Times New Roman" w:hAnsi="Segoe UI" w:cs="Segoe UI"/>
                      <w:b/>
                      <w:bCs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Segoe UI" w:eastAsia="Times New Roman" w:hAnsi="Segoe UI" w:cs="Segoe UI"/>
                      <w:b/>
                      <w:bCs/>
                      <w:sz w:val="20"/>
                      <w:szCs w:val="20"/>
                      <w:lang w:eastAsia="el-GR"/>
                    </w:rPr>
                    <w:t>Ε</w:t>
                  </w:r>
                  <w:r w:rsidR="00903B0B" w:rsidRPr="004652FF">
                    <w:rPr>
                      <w:rFonts w:ascii="Segoe UI" w:eastAsia="Times New Roman" w:hAnsi="Segoe UI" w:cs="Segoe UI"/>
                      <w:b/>
                      <w:bCs/>
                      <w:sz w:val="20"/>
                      <w:szCs w:val="20"/>
                      <w:lang w:eastAsia="el-GR"/>
                    </w:rPr>
                    <w:t>’ ΠΡΟΓΡΑΜΜΑ ΟΙΚΟΝΟΜΙΚΗΣ ΑΡΩΓΗΣ ΓΙΑ ΔΗΜΟΣΙΟΓΡΑΦΟΥΣ</w:t>
                  </w:r>
                </w:p>
                <w:p w14:paraId="00B6539B" w14:textId="77777777" w:rsidR="00903B0B" w:rsidRPr="004652FF" w:rsidRDefault="00903B0B" w:rsidP="00903B0B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</w:p>
                <w:p w14:paraId="5AAC12AC" w14:textId="3017BCAB" w:rsidR="00903B0B" w:rsidRPr="004652FF" w:rsidRDefault="00903B0B" w:rsidP="00903B0B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Ο Οργανισμός Συλλογικής Διαχείρισης Έργων του Λόγου (ΟΣΔΕΛ), σύμφωνα με τη διεθνή πρακτική που ακολουθούν οι Οργανισμοί Συλλογικής Διαχείρισης κ</w:t>
                  </w:r>
                  <w:r w:rsidR="00006F0D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α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ι </w:t>
                  </w:r>
                  <w:r w:rsidR="00793A28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όπως ορίζουν η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</w:t>
                  </w:r>
                  <w:r w:rsidR="00C713F1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Ο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δηγία</w:t>
                  </w:r>
                  <w:r w:rsidR="00C713F1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(ΕΕ)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2014/26 και </w:t>
                  </w:r>
                  <w:r w:rsidR="00793A28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ο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ν. 4481/2017, διαθέτει μέρος των εσόδων του για κοινωνικούς σκοπούς</w:t>
                  </w:r>
                  <w:r w:rsidR="00793A28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προς όφελος των </w:t>
                  </w:r>
                  <w:r w:rsidR="00C713F1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συμβασιούχων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του. </w:t>
                  </w:r>
                </w:p>
                <w:p w14:paraId="291E3212" w14:textId="77777777" w:rsidR="00C713F1" w:rsidRPr="004652FF" w:rsidRDefault="00C713F1" w:rsidP="00903B0B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</w:p>
                <w:p w14:paraId="20B9787E" w14:textId="511B5C1C" w:rsidR="00903B0B" w:rsidRPr="004652FF" w:rsidRDefault="00903B0B" w:rsidP="00903B0B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Συγκεκριμένα</w:t>
                  </w:r>
                  <w:r w:rsidR="00D9386E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για τους δημοσιογράφους, στο πλαίσιο του </w:t>
                  </w:r>
                  <w:r w:rsidR="00E23F22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Ε</w:t>
                  </w:r>
                  <w:r w:rsid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’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Προγράμματος Οικονομικής Αρωγής του ΟΣΔΕΛ</w:t>
                  </w:r>
                  <w:r w:rsidR="00D9386E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,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θα διατεθούν </w:t>
                  </w:r>
                  <w:r w:rsidR="0082274C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έως και </w:t>
                  </w:r>
                  <w:r w:rsidR="00E23F22" w:rsidRPr="006055EB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4</w:t>
                  </w:r>
                  <w:r w:rsidRPr="008D068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0.000 ευρώ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ως έκτακτη διανομή με κοινωνικά κριτήρια (</w:t>
                  </w:r>
                  <w:r w:rsidR="00C713F1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Κανονισμός Διανομής, άρθρ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.</w:t>
                  </w:r>
                  <w:r w:rsidR="00C713F1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6). Το</w:t>
                  </w:r>
                  <w:r w:rsidR="00793A28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ποσό</w:t>
                  </w:r>
                  <w:r w:rsidR="00793A28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αυτό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προέρχεται από δικαιώματα </w:t>
                  </w:r>
                  <w:r w:rsidR="00793A28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προς διανομή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τα οποία δεν εισπράχθηκαν από τους δικαιούχους και παραγράφηκαν μετά την παρέλευση 10 ετών</w:t>
                  </w:r>
                  <w:r w:rsidR="00C713F1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,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σύμφωνα με τον ν. 4481/2017. </w:t>
                  </w:r>
                  <w:r w:rsidR="00C713F1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Η υποβολή των αιτήσεων θα ξεκινήσει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τη</w:t>
                  </w:r>
                  <w:r w:rsidRPr="004652FF">
                    <w:rPr>
                      <w:rFonts w:ascii="Segoe UI" w:eastAsia="Times New Roman" w:hAnsi="Segoe UI" w:cs="Segoe UI"/>
                      <w:b/>
                      <w:bCs/>
                      <w:sz w:val="20"/>
                      <w:szCs w:val="20"/>
                      <w:lang w:eastAsia="el-GR"/>
                    </w:rPr>
                    <w:t xml:space="preserve"> Δευτέρα </w:t>
                  </w:r>
                  <w:r w:rsidR="003A26DA">
                    <w:rPr>
                      <w:rFonts w:ascii="Segoe UI" w:eastAsia="Times New Roman" w:hAnsi="Segoe UI" w:cs="Segoe UI"/>
                      <w:b/>
                      <w:bCs/>
                      <w:sz w:val="20"/>
                      <w:szCs w:val="20"/>
                      <w:lang w:eastAsia="el-GR"/>
                    </w:rPr>
                    <w:t>16</w:t>
                  </w:r>
                  <w:r w:rsidR="00EB7392">
                    <w:rPr>
                      <w:rFonts w:ascii="Segoe UI" w:eastAsia="Times New Roman" w:hAnsi="Segoe UI" w:cs="Segoe UI"/>
                      <w:b/>
                      <w:bCs/>
                      <w:sz w:val="20"/>
                      <w:szCs w:val="20"/>
                      <w:lang w:eastAsia="el-GR"/>
                    </w:rPr>
                    <w:t xml:space="preserve"> Οκτωβρίου </w:t>
                  </w:r>
                  <w:r w:rsidRPr="004652FF">
                    <w:rPr>
                      <w:rFonts w:ascii="Segoe UI" w:eastAsia="Times New Roman" w:hAnsi="Segoe UI" w:cs="Segoe UI"/>
                      <w:b/>
                      <w:bCs/>
                      <w:sz w:val="20"/>
                      <w:szCs w:val="20"/>
                      <w:lang w:eastAsia="el-GR"/>
                    </w:rPr>
                    <w:t>202</w:t>
                  </w:r>
                  <w:r w:rsidR="00E23F22">
                    <w:rPr>
                      <w:rFonts w:ascii="Segoe UI" w:eastAsia="Times New Roman" w:hAnsi="Segoe UI" w:cs="Segoe UI"/>
                      <w:b/>
                      <w:bCs/>
                      <w:sz w:val="20"/>
                      <w:szCs w:val="20"/>
                      <w:lang w:eastAsia="el-GR"/>
                    </w:rPr>
                    <w:t>3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</w:t>
                  </w:r>
                  <w:r w:rsidR="00C713F1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και θα διαρκέσει 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έως και τη</w:t>
                  </w:r>
                  <w:r w:rsidR="00AD5C9A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ν </w:t>
                  </w:r>
                  <w:r w:rsidR="00AD5C9A" w:rsidRPr="004652FF">
                    <w:rPr>
                      <w:rFonts w:ascii="Segoe UI" w:eastAsia="Times New Roman" w:hAnsi="Segoe UI" w:cs="Segoe UI"/>
                      <w:b/>
                      <w:bCs/>
                      <w:sz w:val="20"/>
                      <w:szCs w:val="20"/>
                      <w:lang w:eastAsia="el-GR"/>
                    </w:rPr>
                    <w:t>Παρασκευή</w:t>
                  </w:r>
                  <w:r w:rsidRPr="004652FF">
                    <w:rPr>
                      <w:rFonts w:ascii="Segoe UI" w:eastAsia="Times New Roman" w:hAnsi="Segoe UI" w:cs="Segoe UI"/>
                      <w:b/>
                      <w:bCs/>
                      <w:sz w:val="20"/>
                      <w:szCs w:val="20"/>
                      <w:lang w:eastAsia="el-GR"/>
                    </w:rPr>
                    <w:t xml:space="preserve"> </w:t>
                  </w:r>
                  <w:r w:rsidR="003A26DA">
                    <w:rPr>
                      <w:rFonts w:ascii="Segoe UI" w:eastAsia="Times New Roman" w:hAnsi="Segoe UI" w:cs="Segoe UI"/>
                      <w:b/>
                      <w:bCs/>
                      <w:sz w:val="20"/>
                      <w:szCs w:val="20"/>
                      <w:lang w:eastAsia="el-GR"/>
                    </w:rPr>
                    <w:t>3</w:t>
                  </w:r>
                  <w:r w:rsidR="00EB7392">
                    <w:rPr>
                      <w:rFonts w:ascii="Segoe UI" w:eastAsia="Times New Roman" w:hAnsi="Segoe UI" w:cs="Segoe UI"/>
                      <w:b/>
                      <w:bCs/>
                      <w:sz w:val="20"/>
                      <w:szCs w:val="20"/>
                      <w:lang w:eastAsia="el-GR"/>
                    </w:rPr>
                    <w:t xml:space="preserve"> Νοεμβρίου </w:t>
                  </w:r>
                  <w:r w:rsidRPr="004652FF">
                    <w:rPr>
                      <w:rFonts w:ascii="Segoe UI" w:eastAsia="Times New Roman" w:hAnsi="Segoe UI" w:cs="Segoe UI"/>
                      <w:b/>
                      <w:bCs/>
                      <w:sz w:val="20"/>
                      <w:szCs w:val="20"/>
                      <w:lang w:eastAsia="el-GR"/>
                    </w:rPr>
                    <w:t>202</w:t>
                  </w:r>
                  <w:r w:rsidR="00E23F22">
                    <w:rPr>
                      <w:rFonts w:ascii="Segoe UI" w:eastAsia="Times New Roman" w:hAnsi="Segoe UI" w:cs="Segoe UI"/>
                      <w:b/>
                      <w:bCs/>
                      <w:sz w:val="20"/>
                      <w:szCs w:val="20"/>
                      <w:lang w:eastAsia="el-GR"/>
                    </w:rPr>
                    <w:t>3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(συνολική διάρκεια υποβολής αιτήσεων 3 εβδομάδες). </w:t>
                  </w:r>
                </w:p>
                <w:p w14:paraId="4ED8EB6B" w14:textId="77777777" w:rsidR="00903B0B" w:rsidRPr="004652FF" w:rsidRDefault="00903B0B" w:rsidP="00903B0B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</w:p>
                <w:p w14:paraId="22B6A122" w14:textId="04E9C3EE" w:rsidR="00903B0B" w:rsidRPr="004652FF" w:rsidRDefault="00903B0B" w:rsidP="00903B0B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Οι προϋποθέσεις που</w:t>
                  </w:r>
                  <w:r w:rsidR="00793A28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πρέπει να πληρούνται για</w:t>
                  </w:r>
                  <w:r w:rsidR="00793A28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την υποβολή</w:t>
                  </w:r>
                  <w:r w:rsidR="00793A28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αίτησης είναι</w:t>
                  </w:r>
                  <w:r w:rsidR="00793A28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οι ακόλουθες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: </w:t>
                  </w:r>
                </w:p>
                <w:p w14:paraId="77F5981E" w14:textId="77777777" w:rsidR="00C713F1" w:rsidRPr="004652FF" w:rsidRDefault="00C713F1" w:rsidP="00903B0B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</w:p>
                <w:p w14:paraId="4DD812B7" w14:textId="21A984D3" w:rsidR="00903B0B" w:rsidRPr="004652FF" w:rsidRDefault="00903B0B" w:rsidP="0073618E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Ο/Η αιτών/ούσα </w:t>
                  </w:r>
                  <w:r w:rsidR="00793A28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πρέπει 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να είναι συμβασιούχος του ΟΣΔΕΛ και ή να είναι μέλος κάποιας εκ των ενώσεων συντακτών ή να είχε σχέση με εκδοτική επιχείρηση διάρκειας τουλάχιστον τριών ετών την τελευταία δεκαετία. </w:t>
                  </w:r>
                </w:p>
                <w:p w14:paraId="0F6B74E1" w14:textId="23E0080D" w:rsidR="0082274C" w:rsidRPr="004652FF" w:rsidRDefault="00903B0B" w:rsidP="0073618E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Το πραγματικό ή τεκμαρτό ετήσιο οικογενειακό εισόδημα που έχει δηλώσει ο/η αιτών/ούσα κατά το προηγούμεν</w:t>
                  </w:r>
                  <w:r w:rsidR="00C713F1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ο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φορολογικό έτος (</w:t>
                  </w:r>
                  <w:r w:rsidR="009D508C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ΦΕ</w:t>
                  </w:r>
                  <w:r w:rsidR="00793A28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)</w:t>
                  </w:r>
                  <w:r w:rsidR="009D508C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20</w:t>
                  </w:r>
                  <w:r w:rsidR="00690BDE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2</w:t>
                  </w:r>
                  <w:r w:rsidR="00AF4B15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2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να μην υπερβαίνει τα </w:t>
                  </w:r>
                  <w:r w:rsidR="00C70AD8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10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.</w:t>
                  </w:r>
                  <w:r w:rsidR="00C70AD8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0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00</w:t>
                  </w:r>
                  <w:bookmarkStart w:id="1" w:name="_Hlk86413694"/>
                  <w:r w:rsidR="00C713F1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ευρώ</w:t>
                  </w:r>
                  <w:bookmarkEnd w:id="1"/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. </w:t>
                  </w:r>
                </w:p>
                <w:p w14:paraId="52BCC27A" w14:textId="0AFEDD0E" w:rsidR="0082274C" w:rsidRPr="004652FF" w:rsidRDefault="00AF478E" w:rsidP="0073618E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Ο/Η αιτών/ούσα </w:t>
                  </w:r>
                  <w:r w:rsidR="0082274C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να έχει σημαντικό δημοσιογραφικό έργο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.</w:t>
                  </w:r>
                </w:p>
                <w:p w14:paraId="2768F9B4" w14:textId="77777777" w:rsidR="0082274C" w:rsidRPr="004652FF" w:rsidRDefault="0082274C" w:rsidP="00903B0B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</w:p>
                <w:p w14:paraId="3B8BA429" w14:textId="19D0876B" w:rsidR="00C70AD8" w:rsidRPr="004652FF" w:rsidRDefault="00903B0B" w:rsidP="00903B0B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Για την αξιολόγηση και τελική κατάταξη των αιτήσεων θα </w:t>
                  </w:r>
                  <w:r w:rsidR="0082274C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συνεκτιμηθούν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: </w:t>
                  </w:r>
                </w:p>
                <w:p w14:paraId="619871D1" w14:textId="77777777" w:rsidR="00C713F1" w:rsidRPr="004652FF" w:rsidRDefault="00C713F1" w:rsidP="00903B0B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</w:p>
                <w:p w14:paraId="7C5A06A5" w14:textId="6E732957" w:rsidR="00C70AD8" w:rsidRPr="004652FF" w:rsidRDefault="00903B0B" w:rsidP="0073618E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Σοβαρά προβλήματα υγείας</w:t>
                  </w:r>
                  <w:r w:rsidR="00C713F1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.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</w:t>
                  </w:r>
                </w:p>
                <w:p w14:paraId="7E40E6F6" w14:textId="607BEBDA" w:rsidR="00C713F1" w:rsidRPr="004652FF" w:rsidRDefault="00903B0B" w:rsidP="0073618E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Ανεργία κατά τα έτη 20</w:t>
                  </w:r>
                  <w:r w:rsidR="00690BDE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2</w:t>
                  </w:r>
                  <w:r w:rsidR="00466ED7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2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ή</w:t>
                  </w:r>
                  <w:r w:rsidR="00466ED7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και 202</w:t>
                  </w:r>
                  <w:r w:rsidR="00466ED7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3</w:t>
                  </w:r>
                  <w:r w:rsidR="00C713F1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.</w:t>
                  </w:r>
                </w:p>
                <w:p w14:paraId="33BF38B8" w14:textId="09AA4B07" w:rsidR="00C70AD8" w:rsidRPr="004652FF" w:rsidRDefault="00903B0B" w:rsidP="0073618E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sz w:val="20"/>
                      <w:szCs w:val="20"/>
                      <w:lang w:eastAsia="el-GR"/>
                    </w:rPr>
                  </w:pP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Οικογενειακή κατάσταση (αριθμός ανήλικων τέκνων, μονογονεϊκή οικογένεια, κλπ.)</w:t>
                  </w:r>
                  <w:r w:rsidR="00C713F1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.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</w:t>
                  </w:r>
                </w:p>
                <w:p w14:paraId="77915B11" w14:textId="77777777" w:rsidR="00C713F1" w:rsidRPr="004652FF" w:rsidRDefault="00C713F1" w:rsidP="00903B0B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</w:p>
                <w:p w14:paraId="4EDA3868" w14:textId="7D070F98" w:rsidR="00C70AD8" w:rsidRPr="004652FF" w:rsidRDefault="00903B0B" w:rsidP="00903B0B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Οι αιτήσεις που θα υποβληθούν</w:t>
                  </w:r>
                  <w:r w:rsidR="00C713F1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θα εξεταστούν από </w:t>
                  </w:r>
                  <w:r w:rsidR="00012CAA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Ε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πιτροπή, η οποία θα απαρτίζεται από εκπροσώπους των συνδικαλιστικών ενώσεων δημοσιογράφων, ένα μέλος του Δ</w:t>
                  </w:r>
                  <w:r w:rsidR="00C713F1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ιοικητικού 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Σ</w:t>
                  </w:r>
                  <w:r w:rsidR="00C713F1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υμβουλίου του ΟΣΔΕΛ</w:t>
                  </w:r>
                  <w:r w:rsidR="00D9386E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,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που έχει την ιδιότητα του δημοσιογράφου και τον Διευθυντή του </w:t>
                  </w:r>
                  <w:r w:rsidR="00C713F1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Οργανισμού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. Η τελική κατάταξη θα εγκριθεί από το ΔΣ του Οργανισμού.</w:t>
                  </w:r>
                  <w:r w:rsidR="00D9386E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Το ποσό που θα διατεθεί </w:t>
                  </w:r>
                  <w:r w:rsidR="0082274C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συνολικά και 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ανά δημοσιογράφο θα εξαρτηθεί από τον αριθμό των αιτήσεων που θα εγκριθούν. </w:t>
                  </w:r>
                </w:p>
                <w:p w14:paraId="6DD95363" w14:textId="77777777" w:rsidR="00C713F1" w:rsidRPr="004652FF" w:rsidRDefault="00C713F1" w:rsidP="00903B0B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</w:p>
                <w:p w14:paraId="4A54991F" w14:textId="3AC4177F" w:rsidR="00B80551" w:rsidRPr="004652FF" w:rsidRDefault="00780B7E" w:rsidP="00780B7E">
                  <w:pPr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4652FF">
                    <w:rPr>
                      <w:rFonts w:ascii="Segoe UI" w:hAnsi="Segoe UI" w:cs="Segoe UI"/>
                      <w:sz w:val="20"/>
                      <w:szCs w:val="20"/>
                    </w:rPr>
                    <w:t>Επισημαίνεται ότι το σκεπτικό</w:t>
                  </w:r>
                  <w:r w:rsidR="00C713F1" w:rsidRPr="004652FF">
                    <w:rPr>
                      <w:rFonts w:ascii="Segoe UI" w:hAnsi="Segoe UI" w:cs="Segoe UI"/>
                      <w:sz w:val="20"/>
                      <w:szCs w:val="20"/>
                    </w:rPr>
                    <w:t>-</w:t>
                  </w:r>
                  <w:r w:rsidRPr="004652FF">
                    <w:rPr>
                      <w:rFonts w:ascii="Segoe UI" w:hAnsi="Segoe UI" w:cs="Segoe UI"/>
                      <w:sz w:val="20"/>
                      <w:szCs w:val="20"/>
                    </w:rPr>
                    <w:t xml:space="preserve">αιτιολόγηση της </w:t>
                  </w:r>
                  <w:r w:rsidR="00D9386E" w:rsidRPr="004652FF">
                    <w:rPr>
                      <w:rFonts w:ascii="Segoe UI" w:hAnsi="Segoe UI" w:cs="Segoe UI"/>
                      <w:sz w:val="20"/>
                      <w:szCs w:val="20"/>
                    </w:rPr>
                    <w:t>Ε</w:t>
                  </w:r>
                  <w:r w:rsidRPr="004652FF">
                    <w:rPr>
                      <w:rFonts w:ascii="Segoe UI" w:hAnsi="Segoe UI" w:cs="Segoe UI"/>
                      <w:sz w:val="20"/>
                      <w:szCs w:val="20"/>
                    </w:rPr>
                    <w:t xml:space="preserve">πιτροπής για τις αιτήσεις που </w:t>
                  </w:r>
                  <w:r w:rsidR="00C713F1" w:rsidRPr="004652FF">
                    <w:rPr>
                      <w:rFonts w:ascii="Segoe UI" w:hAnsi="Segoe UI" w:cs="Segoe UI"/>
                      <w:sz w:val="20"/>
                      <w:szCs w:val="20"/>
                    </w:rPr>
                    <w:t>δεν θα γίνουν δεκτές</w:t>
                  </w:r>
                  <w:r w:rsidR="00D9386E" w:rsidRPr="004652FF">
                    <w:rPr>
                      <w:rFonts w:ascii="Segoe UI" w:hAnsi="Segoe UI" w:cs="Segoe UI"/>
                      <w:sz w:val="20"/>
                      <w:szCs w:val="20"/>
                    </w:rPr>
                    <w:t>, για λόγους προστασίας προσωπικών δεδομένων,</w:t>
                  </w:r>
                  <w:r w:rsidRPr="004652FF">
                    <w:rPr>
                      <w:rFonts w:ascii="Segoe UI" w:hAnsi="Segoe UI" w:cs="Segoe UI"/>
                      <w:sz w:val="20"/>
                      <w:szCs w:val="20"/>
                    </w:rPr>
                    <w:t xml:space="preserve"> δεν είναι ανακοινώσιμ</w:t>
                  </w:r>
                  <w:r w:rsidR="00D9386E" w:rsidRPr="004652FF">
                    <w:rPr>
                      <w:rFonts w:ascii="Segoe UI" w:hAnsi="Segoe UI" w:cs="Segoe UI"/>
                      <w:sz w:val="20"/>
                      <w:szCs w:val="20"/>
                    </w:rPr>
                    <w:t>ο</w:t>
                  </w:r>
                  <w:r w:rsidRPr="004652FF">
                    <w:rPr>
                      <w:rFonts w:ascii="Segoe UI" w:hAnsi="Segoe UI" w:cs="Segoe UI"/>
                      <w:sz w:val="20"/>
                      <w:szCs w:val="20"/>
                    </w:rPr>
                    <w:t xml:space="preserve">. </w:t>
                  </w:r>
                </w:p>
                <w:p w14:paraId="05232200" w14:textId="77777777" w:rsidR="004652FF" w:rsidRDefault="004652FF">
                  <w:pPr>
                    <w:rPr>
                      <w:rFonts w:ascii="Segoe UI" w:eastAsia="Times New Roman" w:hAnsi="Segoe UI" w:cs="Segoe UI"/>
                      <w:b/>
                      <w:bCs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Segoe UI" w:eastAsia="Times New Roman" w:hAnsi="Segoe UI" w:cs="Segoe UI"/>
                      <w:b/>
                      <w:bCs/>
                      <w:sz w:val="20"/>
                      <w:szCs w:val="20"/>
                      <w:lang w:eastAsia="el-GR"/>
                    </w:rPr>
                    <w:br w:type="page"/>
                  </w:r>
                </w:p>
                <w:p w14:paraId="278C0A4F" w14:textId="2DD2A57B" w:rsidR="00C70AD8" w:rsidRPr="004652FF" w:rsidRDefault="00903B0B" w:rsidP="00903B0B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  <w:r w:rsidRPr="004652FF">
                    <w:rPr>
                      <w:rFonts w:ascii="Segoe UI" w:eastAsia="Times New Roman" w:hAnsi="Segoe UI" w:cs="Segoe UI"/>
                      <w:b/>
                      <w:bCs/>
                      <w:sz w:val="20"/>
                      <w:szCs w:val="20"/>
                      <w:lang w:eastAsia="el-GR"/>
                    </w:rPr>
                    <w:lastRenderedPageBreak/>
                    <w:t>Απαραίτητα δικαιολογητικά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: </w:t>
                  </w:r>
                </w:p>
                <w:p w14:paraId="6F32A55C" w14:textId="77777777" w:rsidR="00C713F1" w:rsidRPr="004652FF" w:rsidRDefault="00C713F1" w:rsidP="00903B0B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</w:p>
                <w:p w14:paraId="797E71FB" w14:textId="5368AA9A" w:rsidR="00C70AD8" w:rsidRPr="004652FF" w:rsidRDefault="00903B0B" w:rsidP="008D068F">
                  <w:pPr>
                    <w:pStyle w:val="ListParagraph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Αίτηση συμπληρωμένη με τα στοιχεία του αιτούντος</w:t>
                  </w:r>
                  <w:r w:rsidR="00D9386E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/της αιτούσας.</w:t>
                  </w:r>
                </w:p>
                <w:p w14:paraId="031C4EFB" w14:textId="7F5966A5" w:rsidR="00C70AD8" w:rsidRDefault="00903B0B" w:rsidP="008D068F">
                  <w:pPr>
                    <w:pStyle w:val="ListParagraph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Βεβαίωση μέλους ενώσεως συντακτών ή σύμβαση εργασίας με εκδοτική επιχείρηση Τύπου ή αντίγραφα τιμολογίων ή </w:t>
                  </w:r>
                  <w:r w:rsidR="00D9386E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δελτίο παροχής υπηρεσιών</w:t>
                  </w:r>
                  <w:r w:rsidR="006055EB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</w:t>
                  </w:r>
                  <w:r w:rsidR="00D9386E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(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ΔΠΥ</w:t>
                  </w:r>
                  <w:r w:rsidR="00D9386E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),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από τα οποία να προκύπτει τουλάχιστον επί τρία έτη συνεχής συνεργασία με εκδοτική επιχείρηση στο διάστημα της τελευταίας δεκαετίας. </w:t>
                  </w:r>
                </w:p>
                <w:p w14:paraId="66DF8CC2" w14:textId="23C3B989" w:rsidR="00466C6D" w:rsidRDefault="00466C6D" w:rsidP="008D068F">
                  <w:pPr>
                    <w:pStyle w:val="ListParagraph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Εκκαθαριστικό σημείωμα για το </w:t>
                  </w:r>
                  <w:r w:rsidRPr="00E40338">
                    <w:rPr>
                      <w:rFonts w:ascii="Segoe UI" w:eastAsia="Times New Roman" w:hAnsi="Segoe UI" w:cs="Segoe UI"/>
                      <w:b/>
                      <w:bCs/>
                      <w:sz w:val="20"/>
                      <w:szCs w:val="20"/>
                      <w:lang w:eastAsia="el-GR"/>
                    </w:rPr>
                    <w:t>Φ</w:t>
                  </w:r>
                  <w:r w:rsidR="00531113">
                    <w:rPr>
                      <w:rFonts w:ascii="Segoe UI" w:eastAsia="Times New Roman" w:hAnsi="Segoe UI" w:cs="Segoe UI"/>
                      <w:b/>
                      <w:bCs/>
                      <w:sz w:val="20"/>
                      <w:szCs w:val="20"/>
                      <w:lang w:eastAsia="el-GR"/>
                    </w:rPr>
                    <w:t>.</w:t>
                  </w:r>
                  <w:r w:rsidRPr="00E40338">
                    <w:rPr>
                      <w:rFonts w:ascii="Segoe UI" w:eastAsia="Times New Roman" w:hAnsi="Segoe UI" w:cs="Segoe UI"/>
                      <w:b/>
                      <w:bCs/>
                      <w:sz w:val="20"/>
                      <w:szCs w:val="20"/>
                      <w:lang w:eastAsia="el-GR"/>
                    </w:rPr>
                    <w:t>Ε</w:t>
                  </w:r>
                  <w:r w:rsidR="00531113">
                    <w:rPr>
                      <w:rFonts w:ascii="Segoe UI" w:eastAsia="Times New Roman" w:hAnsi="Segoe UI" w:cs="Segoe UI"/>
                      <w:b/>
                      <w:bCs/>
                      <w:sz w:val="20"/>
                      <w:szCs w:val="20"/>
                      <w:lang w:eastAsia="el-GR"/>
                    </w:rPr>
                    <w:t>.</w:t>
                  </w:r>
                  <w:r w:rsidRPr="00E40338">
                    <w:rPr>
                      <w:rFonts w:ascii="Segoe UI" w:eastAsia="Times New Roman" w:hAnsi="Segoe UI" w:cs="Segoe UI"/>
                      <w:b/>
                      <w:bCs/>
                      <w:sz w:val="20"/>
                      <w:szCs w:val="20"/>
                      <w:lang w:eastAsia="el-GR"/>
                    </w:rPr>
                    <w:t xml:space="preserve"> 202</w:t>
                  </w:r>
                  <w:r w:rsidR="00BF2BA4">
                    <w:rPr>
                      <w:rFonts w:ascii="Segoe UI" w:eastAsia="Times New Roman" w:hAnsi="Segoe UI" w:cs="Segoe UI"/>
                      <w:b/>
                      <w:bCs/>
                      <w:sz w:val="20"/>
                      <w:szCs w:val="20"/>
                      <w:lang w:eastAsia="el-GR"/>
                    </w:rPr>
                    <w:t>2</w:t>
                  </w:r>
                  <w:r w:rsidR="006055EB">
                    <w:rPr>
                      <w:rFonts w:ascii="Segoe UI" w:eastAsia="Times New Roman" w:hAnsi="Segoe UI" w:cs="Segoe UI"/>
                      <w:b/>
                      <w:bCs/>
                      <w:sz w:val="20"/>
                      <w:szCs w:val="20"/>
                      <w:lang w:eastAsia="el-GR"/>
                    </w:rPr>
                    <w:t xml:space="preserve"> </w:t>
                  </w:r>
                  <w:r w:rsidR="00BF2BA4">
                    <w:rPr>
                      <w:rFonts w:ascii="Segoe UI" w:eastAsia="Times New Roman" w:hAnsi="Segoe UI" w:cs="Segoe UI"/>
                      <w:b/>
                      <w:bCs/>
                      <w:sz w:val="20"/>
                      <w:szCs w:val="20"/>
                      <w:lang w:eastAsia="el-GR"/>
                    </w:rPr>
                    <w:t>(</w:t>
                  </w:r>
                  <w:r w:rsidR="006055EB">
                    <w:rPr>
                      <w:rFonts w:ascii="Segoe UI" w:eastAsia="Times New Roman" w:hAnsi="Segoe UI" w:cs="Segoe UI"/>
                      <w:b/>
                      <w:bCs/>
                      <w:sz w:val="20"/>
                      <w:szCs w:val="20"/>
                      <w:lang w:eastAsia="el-GR"/>
                    </w:rPr>
                    <w:t>δηλαδή</w:t>
                  </w:r>
                  <w:r w:rsidR="00BF2BA4">
                    <w:rPr>
                      <w:rFonts w:ascii="Segoe UI" w:eastAsia="Times New Roman" w:hAnsi="Segoe UI" w:cs="Segoe UI"/>
                      <w:b/>
                      <w:bCs/>
                      <w:sz w:val="20"/>
                      <w:szCs w:val="20"/>
                      <w:lang w:eastAsia="el-GR"/>
                    </w:rPr>
                    <w:t xml:space="preserve"> της </w:t>
                  </w:r>
                  <w:r w:rsidR="006055EB">
                    <w:rPr>
                      <w:rFonts w:ascii="Segoe UI" w:eastAsia="Times New Roman" w:hAnsi="Segoe UI" w:cs="Segoe UI"/>
                      <w:b/>
                      <w:bCs/>
                      <w:sz w:val="20"/>
                      <w:szCs w:val="20"/>
                      <w:lang w:eastAsia="el-GR"/>
                    </w:rPr>
                    <w:t>ε</w:t>
                  </w:r>
                  <w:r w:rsidR="00BF2BA4">
                    <w:rPr>
                      <w:rFonts w:ascii="Segoe UI" w:eastAsia="Times New Roman" w:hAnsi="Segoe UI" w:cs="Segoe UI"/>
                      <w:b/>
                      <w:bCs/>
                      <w:sz w:val="20"/>
                      <w:szCs w:val="20"/>
                      <w:lang w:eastAsia="el-GR"/>
                    </w:rPr>
                    <w:t>φετινής δήλωσης εισοδήματος)</w:t>
                  </w:r>
                  <w:r w:rsidRPr="00427CE7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.</w:t>
                  </w:r>
                </w:p>
                <w:p w14:paraId="163DD652" w14:textId="77777777" w:rsidR="00466C6D" w:rsidRPr="004652FF" w:rsidRDefault="00466C6D" w:rsidP="008D068F">
                  <w:pPr>
                    <w:pStyle w:val="ListParagraph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Βεβαιώσεις νοσοκομείων (εφόσον υπάρχουν σοβαρά προβλήματα υγείας). </w:t>
                  </w:r>
                </w:p>
                <w:p w14:paraId="431B3ACA" w14:textId="77777777" w:rsidR="00414CEA" w:rsidRPr="004652FF" w:rsidRDefault="00414CEA" w:rsidP="00903B0B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</w:p>
                <w:p w14:paraId="7EC0202F" w14:textId="7F0A97BA" w:rsidR="00C70AD8" w:rsidRPr="004652FF" w:rsidRDefault="005E3172" w:rsidP="00903B0B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Οι άνεργοι/</w:t>
                  </w:r>
                  <w:proofErr w:type="spellStart"/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ες</w:t>
                  </w:r>
                  <w:proofErr w:type="spellEnd"/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οφείλουν </w:t>
                  </w:r>
                  <w:r w:rsidR="00466C6D" w:rsidRPr="00466C6D">
                    <w:rPr>
                      <w:rFonts w:ascii="Segoe UI" w:eastAsia="Times New Roman" w:hAnsi="Segoe UI" w:cs="Segoe UI"/>
                      <w:b/>
                      <w:bCs/>
                      <w:sz w:val="20"/>
                      <w:szCs w:val="20"/>
                      <w:lang w:eastAsia="el-GR"/>
                    </w:rPr>
                    <w:t>επιπλέον</w:t>
                  </w:r>
                  <w:r w:rsidR="00466C6D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να προσκομίσουν</w:t>
                  </w:r>
                  <w:r w:rsidR="00903B0B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: </w:t>
                  </w:r>
                </w:p>
                <w:p w14:paraId="719E3D0D" w14:textId="77777777" w:rsidR="00C713F1" w:rsidRPr="004652FF" w:rsidRDefault="00C713F1" w:rsidP="00903B0B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</w:p>
                <w:p w14:paraId="5C401790" w14:textId="2AAC6ED9" w:rsidR="00C70AD8" w:rsidRPr="004652FF" w:rsidRDefault="00903B0B" w:rsidP="0073618E">
                  <w:pPr>
                    <w:pStyle w:val="ListParagraph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Υπεύθυνη δήλωση ότι το εισόδημά τους το έτος 20</w:t>
                  </w:r>
                  <w:r w:rsidR="00C70AD8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2</w:t>
                  </w:r>
                  <w:r w:rsidR="00EC74D2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3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δεν</w:t>
                  </w:r>
                  <w:r w:rsidR="00EC74D2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θα</w:t>
                  </w:r>
                  <w:r w:rsidR="00C713F1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υπερβαίνει το ποσό των</w:t>
                  </w:r>
                  <w:r w:rsidR="00EC74D2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</w:t>
                  </w:r>
                  <w:r w:rsidR="00C70AD8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10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.</w:t>
                  </w:r>
                  <w:r w:rsidR="00C70AD8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0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00</w:t>
                  </w:r>
                  <w:r w:rsidR="00C713F1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ευρώ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. </w:t>
                  </w:r>
                </w:p>
                <w:p w14:paraId="00984974" w14:textId="58D050E9" w:rsidR="00C70AD8" w:rsidRPr="004652FF" w:rsidRDefault="00903B0B" w:rsidP="0073618E">
                  <w:pPr>
                    <w:pStyle w:val="ListParagraph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Ενεργή κάρτα ανεργίας ή βεβαίωση του ΟΑΕΔ. </w:t>
                  </w:r>
                </w:p>
                <w:p w14:paraId="22B78654" w14:textId="26B17E55" w:rsidR="00414CEA" w:rsidRPr="004652FF" w:rsidRDefault="00903B0B" w:rsidP="0073618E">
                  <w:pPr>
                    <w:pStyle w:val="ListParagraph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Σε περίπτωση εργαζόμενου με ΔΠΥ, θα </w:t>
                  </w:r>
                  <w:proofErr w:type="spellStart"/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υποβάλεται</w:t>
                  </w:r>
                  <w:proofErr w:type="spellEnd"/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υπεύθυνη δήλωση σχετικά με το ετήσιο εισόδημα του 20</w:t>
                  </w:r>
                  <w:r w:rsidR="00414CEA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2</w:t>
                  </w:r>
                  <w:r w:rsidR="0024622C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3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και η διακοπή της εργασίας θα αποδεικνύεται με την προσκόμιση τ</w:t>
                  </w:r>
                  <w:r w:rsidR="00D27DC4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ων </w:t>
                  </w:r>
                  <w:r w:rsidR="0024622C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ΔΠΥ που έχει εκδώσει ο</w:t>
                  </w:r>
                  <w:r w:rsidR="00C713F1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/η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αιτών</w:t>
                  </w:r>
                  <w:r w:rsidR="00C713F1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/ούσα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κατά τ</w:t>
                  </w:r>
                  <w:r w:rsidR="005113CA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α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έτ</w:t>
                  </w:r>
                  <w:r w:rsidR="00D27DC4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η 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202</w:t>
                  </w:r>
                  <w:r w:rsidR="006C5C2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2</w:t>
                  </w:r>
                  <w:r w:rsidR="00EA0530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</w:t>
                  </w:r>
                  <w:r w:rsidR="00D27DC4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και </w:t>
                  </w:r>
                  <w:r w:rsidR="00EA0530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2023.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</w:t>
                  </w:r>
                </w:p>
                <w:p w14:paraId="36C5EDF4" w14:textId="77777777" w:rsidR="00414CEA" w:rsidRPr="004652FF" w:rsidRDefault="00414CEA" w:rsidP="00903B0B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</w:p>
                <w:p w14:paraId="40066278" w14:textId="6B75EA2C" w:rsidR="005E3172" w:rsidRDefault="00903B0B" w:rsidP="00903B0B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Για λόγους προστασίας των προσωπικών δεδομένων δεν θα δημοσιοποιηθούν τα ονόματα των αιτούντων/ουσών</w:t>
                  </w:r>
                  <w:r w:rsidR="005E3172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, καθώς 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κ</w:t>
                  </w:r>
                  <w:r w:rsidR="006055EB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α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ι </w:t>
                  </w:r>
                  <w:r w:rsidR="005E3172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εκείνων που θα 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επιλεγούν. Επίσης, βάσει του ισχύοντος Κανονισμού Προστασίας Προσωπικών Δεδομένων (GDPR), τα προσωπικά δεδομένα </w:t>
                  </w:r>
                  <w:r w:rsidR="00C7591E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(στοιχεία και λοιπά αρχεία)</w:t>
                  </w:r>
                  <w:r w:rsidR="006055EB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,</w:t>
                  </w:r>
                  <w:r w:rsidR="00C7591E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που </w:t>
                  </w:r>
                  <w:r w:rsidR="00C7591E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απαιτούνται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για την υποβολή της αίτησης θα διατηρούνται προς επεξεργασία από τον ΟΣΔΕΛ μόνο για τον σκοπό της συμμετοχής του</w:t>
                  </w:r>
                  <w:r w:rsidR="005E3172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/της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αιτούντος</w:t>
                  </w:r>
                  <w:r w:rsidR="005E3172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/αιτούσας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στο </w:t>
                  </w:r>
                  <w:r w:rsidR="00BA28E5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Ε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’ Πρόγραμμα Οικονομικής Αρωγής</w:t>
                  </w:r>
                  <w:r w:rsidR="00D9386E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.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</w:t>
                  </w:r>
                  <w:r w:rsidR="00D9386E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Μ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ετά το πέρας της διαδικασίας επιλογής των ενδιαφερομένων από την αρμόδια </w:t>
                  </w:r>
                  <w:r w:rsidR="00C7591E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Ε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πιτροπή</w:t>
                  </w:r>
                  <w:r w:rsidR="00D9386E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θα καταστρέφονται αμέσως. </w:t>
                  </w:r>
                </w:p>
                <w:p w14:paraId="55719A49" w14:textId="77777777" w:rsidR="005466EF" w:rsidRDefault="005466EF" w:rsidP="00903B0B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</w:p>
                <w:p w14:paraId="7CBB5E5A" w14:textId="7FD4BD19" w:rsidR="005466EF" w:rsidRDefault="005466EF" w:rsidP="005466EF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 xml:space="preserve">Αίτηση υποβολής για το </w:t>
                  </w:r>
                  <w:r w:rsidR="00BA28E5">
                    <w:rPr>
                      <w:rFonts w:ascii="Segoe UI" w:hAnsi="Segoe UI" w:cs="Segoe UI"/>
                      <w:sz w:val="20"/>
                      <w:szCs w:val="20"/>
                    </w:rPr>
                    <w:t>Ε</w:t>
                  </w: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 xml:space="preserve">’ Πρόγραμμα </w:t>
                  </w:r>
                  <w:r w:rsidR="00006F0D">
                    <w:rPr>
                      <w:rFonts w:ascii="Segoe UI" w:hAnsi="Segoe UI" w:cs="Segoe UI"/>
                      <w:sz w:val="20"/>
                      <w:szCs w:val="20"/>
                    </w:rPr>
                    <w:t xml:space="preserve">Οικονομικής </w:t>
                  </w: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 xml:space="preserve">Αρωγής </w:t>
                  </w:r>
                  <w:r w:rsidR="00FE2DCD">
                    <w:rPr>
                      <w:rFonts w:ascii="Segoe UI" w:hAnsi="Segoe UI" w:cs="Segoe UI"/>
                      <w:sz w:val="20"/>
                      <w:szCs w:val="20"/>
                    </w:rPr>
                    <w:t>Δημοσιογράφων</w:t>
                  </w: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 xml:space="preserve"> μπορείτε να βρείτε </w:t>
                  </w:r>
                  <w: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εδώ</w:t>
                  </w: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 xml:space="preserve">. </w:t>
                  </w:r>
                </w:p>
                <w:p w14:paraId="20F2D684" w14:textId="77777777" w:rsidR="005E3172" w:rsidRPr="004652FF" w:rsidRDefault="005E3172" w:rsidP="00903B0B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</w:p>
                <w:p w14:paraId="09C58BB9" w14:textId="02485A40" w:rsidR="006C5C2F" w:rsidRDefault="006C5C2F" w:rsidP="006C5C2F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  <w:r w:rsidRPr="006E28D4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Οι αιτήσεις μπορούν να υποβληθούν με τους </w:t>
                  </w:r>
                  <w:r w:rsidR="006055EB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παρακάτω</w:t>
                  </w:r>
                  <w:r w:rsidRPr="006E28D4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τρόπους: </w:t>
                  </w:r>
                </w:p>
                <w:p w14:paraId="4C8FD230" w14:textId="77777777" w:rsidR="006055EB" w:rsidRPr="006E28D4" w:rsidRDefault="006055EB" w:rsidP="006C5C2F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</w:p>
                <w:p w14:paraId="7A8DDBDF" w14:textId="04F8D523" w:rsidR="006C5C2F" w:rsidRPr="006E28D4" w:rsidRDefault="006C5C2F" w:rsidP="006C5C2F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  <w:r w:rsidRPr="006E28D4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α) ηλεκτρονικά στο </w:t>
                  </w:r>
                  <w:hyperlink r:id="rId11" w:history="1">
                    <w:r w:rsidRPr="006E28D4">
                      <w:rPr>
                        <w:rStyle w:val="Hyperlink"/>
                        <w:rFonts w:ascii="Segoe UI" w:eastAsia="Times New Roman" w:hAnsi="Segoe UI" w:cs="Segoe UI"/>
                        <w:b/>
                        <w:bCs/>
                        <w:sz w:val="20"/>
                        <w:szCs w:val="20"/>
                        <w:lang w:eastAsia="el-GR"/>
                      </w:rPr>
                      <w:t>arogi</w:t>
                    </w:r>
                    <w:r w:rsidRPr="006E28D4">
                      <w:rPr>
                        <w:rStyle w:val="Hyperlink"/>
                        <w:rFonts w:ascii="Segoe UI" w:eastAsia="Times New Roman" w:hAnsi="Segoe UI" w:cs="Segoe UI"/>
                        <w:b/>
                        <w:bCs/>
                        <w:sz w:val="20"/>
                        <w:szCs w:val="20"/>
                        <w:lang w:val="en-GB" w:eastAsia="el-GR"/>
                      </w:rPr>
                      <w:t>press</w:t>
                    </w:r>
                    <w:r w:rsidRPr="006E28D4">
                      <w:rPr>
                        <w:rStyle w:val="Hyperlink"/>
                        <w:rFonts w:ascii="Segoe UI" w:eastAsia="Times New Roman" w:hAnsi="Segoe UI" w:cs="Segoe UI"/>
                        <w:b/>
                        <w:bCs/>
                        <w:sz w:val="20"/>
                        <w:szCs w:val="20"/>
                        <w:lang w:eastAsia="el-GR"/>
                      </w:rPr>
                      <w:t>@osdel.gr</w:t>
                    </w:r>
                  </w:hyperlink>
                  <w:r w:rsidR="00012CAA">
                    <w:rPr>
                      <w:rStyle w:val="Hyperlink"/>
                      <w:rFonts w:ascii="Segoe UI" w:eastAsia="Times New Roman" w:hAnsi="Segoe UI" w:cs="Segoe UI"/>
                      <w:b/>
                      <w:bCs/>
                      <w:sz w:val="20"/>
                      <w:szCs w:val="20"/>
                      <w:lang w:eastAsia="el-GR"/>
                    </w:rPr>
                    <w:t>,</w:t>
                  </w:r>
                </w:p>
                <w:p w14:paraId="2F38E589" w14:textId="6384500B" w:rsidR="006C5C2F" w:rsidRPr="006E28D4" w:rsidRDefault="006C5C2F" w:rsidP="006C5C2F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  <w:r w:rsidRPr="006E28D4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β) με </w:t>
                  </w:r>
                  <w:r w:rsidRPr="006E28D4">
                    <w:rPr>
                      <w:rFonts w:ascii="Segoe UI" w:eastAsia="Times New Roman" w:hAnsi="Segoe UI" w:cs="Segoe UI"/>
                      <w:sz w:val="20"/>
                      <w:szCs w:val="20"/>
                      <w:lang w:val="en-GB" w:eastAsia="el-GR"/>
                    </w:rPr>
                    <w:t>courier</w:t>
                  </w:r>
                  <w:r w:rsidRPr="006E28D4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(προτείνεται η εταιρία </w:t>
                  </w:r>
                  <w:hyperlink r:id="rId12" w:history="1">
                    <w:r w:rsidRPr="006E28D4">
                      <w:rPr>
                        <w:rFonts w:ascii="Segoe UI" w:eastAsia="Times New Roman" w:hAnsi="Segoe UI" w:cs="Segoe UI"/>
                        <w:color w:val="0000FF" w:themeColor="hyperlink"/>
                        <w:sz w:val="20"/>
                        <w:szCs w:val="20"/>
                        <w:u w:val="single"/>
                        <w:lang w:val="en-GB" w:eastAsia="el-GR"/>
                      </w:rPr>
                      <w:t>jet</w:t>
                    </w:r>
                    <w:r w:rsidRPr="006E28D4">
                      <w:rPr>
                        <w:rFonts w:ascii="Segoe UI" w:eastAsia="Times New Roman" w:hAnsi="Segoe UI" w:cs="Segoe UI"/>
                        <w:color w:val="0000FF" w:themeColor="hyperlink"/>
                        <w:sz w:val="20"/>
                        <w:szCs w:val="20"/>
                        <w:u w:val="single"/>
                        <w:lang w:eastAsia="el-GR"/>
                      </w:rPr>
                      <w:t xml:space="preserve"> </w:t>
                    </w:r>
                    <w:r w:rsidRPr="006E28D4">
                      <w:rPr>
                        <w:rFonts w:ascii="Segoe UI" w:eastAsia="Times New Roman" w:hAnsi="Segoe UI" w:cs="Segoe UI"/>
                        <w:color w:val="0000FF" w:themeColor="hyperlink"/>
                        <w:sz w:val="20"/>
                        <w:szCs w:val="20"/>
                        <w:u w:val="single"/>
                        <w:lang w:val="en-GB" w:eastAsia="el-GR"/>
                      </w:rPr>
                      <w:t>post</w:t>
                    </w:r>
                  </w:hyperlink>
                  <w:r w:rsidR="00EB7392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, </w:t>
                  </w:r>
                  <w:proofErr w:type="spellStart"/>
                  <w:r w:rsidRPr="006E28D4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τηλ</w:t>
                  </w:r>
                  <w:proofErr w:type="spellEnd"/>
                  <w:r w:rsidRPr="006E28D4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. 210 6400666</w:t>
                  </w:r>
                  <w:r w:rsidR="006055EB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,</w:t>
                  </w:r>
                  <w:r w:rsidRPr="006E28D4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με ειδική τιμή παράδοσης φακέλου στον ΟΣΔΕΛ). Η διεύθυνση αποστολής του φακέλου με </w:t>
                  </w:r>
                  <w:r w:rsidRPr="006E28D4">
                    <w:rPr>
                      <w:rFonts w:ascii="Segoe UI" w:eastAsia="Times New Roman" w:hAnsi="Segoe UI" w:cs="Segoe UI"/>
                      <w:sz w:val="20"/>
                      <w:szCs w:val="20"/>
                      <w:lang w:val="en-GB" w:eastAsia="el-GR"/>
                    </w:rPr>
                    <w:t>courier</w:t>
                  </w:r>
                  <w:r w:rsidRPr="006E28D4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είναι: </w:t>
                  </w:r>
                  <w:proofErr w:type="spellStart"/>
                  <w:r w:rsidRPr="006E28D4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Θεμιστοκλέους</w:t>
                  </w:r>
                  <w:proofErr w:type="spellEnd"/>
                  <w:r w:rsidRPr="006E28D4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73, 106 83 Αθήνα, 1</w:t>
                  </w:r>
                  <w:r w:rsidRPr="006E28D4">
                    <w:rPr>
                      <w:rFonts w:ascii="Segoe UI" w:eastAsia="Times New Roman" w:hAnsi="Segoe UI" w:cs="Segoe UI"/>
                      <w:sz w:val="20"/>
                      <w:szCs w:val="20"/>
                      <w:vertAlign w:val="superscript"/>
                      <w:lang w:eastAsia="el-GR"/>
                    </w:rPr>
                    <w:t>ος</w:t>
                  </w:r>
                  <w:r w:rsidRPr="006E28D4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όροφος</w:t>
                  </w:r>
                  <w:r w:rsidR="006055EB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, </w:t>
                  </w:r>
                  <w:r w:rsidRPr="006E28D4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Τμήμα λογιστ</w:t>
                  </w:r>
                  <w:r w:rsidR="006055EB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ηρίου, </w:t>
                  </w:r>
                  <w:proofErr w:type="spellStart"/>
                  <w:r w:rsidRPr="006E28D4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τηλ</w:t>
                  </w:r>
                  <w:proofErr w:type="spellEnd"/>
                  <w:r w:rsidRPr="006E28D4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. 210 3849103)</w:t>
                  </w:r>
                  <w:r w:rsidR="00012CAA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,</w:t>
                  </w:r>
                </w:p>
                <w:p w14:paraId="34CA856C" w14:textId="3C0EF372" w:rsidR="006C5C2F" w:rsidRPr="006E28D4" w:rsidRDefault="006C5C2F" w:rsidP="006C5C2F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  <w:r w:rsidRPr="006E28D4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γ) με προσκόμιση της αίτησης και των δικαιολογητικών από τον ίδιο τον αιτούντα</w:t>
                  </w:r>
                  <w:r w:rsidR="006055EB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ή την αιτούσα</w:t>
                  </w:r>
                  <w:r w:rsidRPr="006E28D4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στα γραφεία του Οργανισμού, </w:t>
                  </w:r>
                  <w:proofErr w:type="spellStart"/>
                  <w:r w:rsidRPr="006E28D4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Θεμιστοκλέους</w:t>
                  </w:r>
                  <w:proofErr w:type="spellEnd"/>
                  <w:r w:rsidRPr="006E28D4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73, 106 83, Αθήνα. </w:t>
                  </w:r>
                  <w:r w:rsidRPr="006E28D4">
                    <w:rPr>
                      <w:rFonts w:ascii="Segoe UI" w:eastAsia="Times New Roman" w:hAnsi="Segoe UI" w:cs="Segoe UI"/>
                      <w:b/>
                      <w:bCs/>
                      <w:sz w:val="20"/>
                      <w:szCs w:val="20"/>
                      <w:lang w:eastAsia="el-GR"/>
                    </w:rPr>
                    <w:t>H προθεσμία για την υποβολή και την παραλαβή των αιτήσεων</w:t>
                  </w:r>
                  <w:r w:rsidRPr="006E28D4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</w:t>
                  </w:r>
                  <w:r w:rsidRPr="006E28D4">
                    <w:rPr>
                      <w:rFonts w:ascii="Segoe UI" w:eastAsia="Times New Roman" w:hAnsi="Segoe UI" w:cs="Segoe UI"/>
                      <w:b/>
                      <w:bCs/>
                      <w:sz w:val="20"/>
                      <w:szCs w:val="20"/>
                      <w:lang w:eastAsia="el-GR"/>
                    </w:rPr>
                    <w:t xml:space="preserve">λήγει την Παρασκευή </w:t>
                  </w:r>
                  <w:r w:rsidR="003A26DA">
                    <w:rPr>
                      <w:rFonts w:ascii="Segoe UI" w:eastAsia="Times New Roman" w:hAnsi="Segoe UI" w:cs="Segoe UI"/>
                      <w:b/>
                      <w:bCs/>
                      <w:sz w:val="20"/>
                      <w:szCs w:val="20"/>
                      <w:lang w:eastAsia="el-GR"/>
                    </w:rPr>
                    <w:t>3</w:t>
                  </w:r>
                  <w:r w:rsidRPr="006E28D4">
                    <w:rPr>
                      <w:rFonts w:ascii="Segoe UI" w:eastAsia="Times New Roman" w:hAnsi="Segoe UI" w:cs="Segoe UI"/>
                      <w:b/>
                      <w:bCs/>
                      <w:sz w:val="20"/>
                      <w:szCs w:val="20"/>
                      <w:lang w:eastAsia="el-GR"/>
                    </w:rPr>
                    <w:t xml:space="preserve"> Νοεμβρίου 202</w:t>
                  </w:r>
                  <w:r w:rsidR="00BA28E5">
                    <w:rPr>
                      <w:rFonts w:ascii="Segoe UI" w:eastAsia="Times New Roman" w:hAnsi="Segoe UI" w:cs="Segoe UI"/>
                      <w:b/>
                      <w:bCs/>
                      <w:sz w:val="20"/>
                      <w:szCs w:val="20"/>
                      <w:lang w:eastAsia="el-GR"/>
                    </w:rPr>
                    <w:t>3</w:t>
                  </w:r>
                  <w:r w:rsidRPr="006E28D4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. </w:t>
                  </w:r>
                </w:p>
                <w:p w14:paraId="02C8D716" w14:textId="77777777" w:rsidR="006055EB" w:rsidRDefault="006055EB" w:rsidP="006C5C2F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</w:p>
                <w:p w14:paraId="586D531B" w14:textId="12A8FF5F" w:rsidR="006C5C2F" w:rsidRPr="006C5C2F" w:rsidRDefault="006C5C2F" w:rsidP="006C5C2F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  <w:r w:rsidRPr="006E28D4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Αιτήσεις που θα παραληφθούν μετά την ημερομηνία</w:t>
                  </w:r>
                  <w:r w:rsidR="006055EB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αυτή</w:t>
                  </w:r>
                  <w:r w:rsidRPr="006E28D4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δεν θα συμπεριληφθούν στη διαδικασία αξιολόγησης.</w:t>
                  </w:r>
                  <w:r w:rsidRPr="006C5C2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</w:t>
                  </w:r>
                </w:p>
                <w:p w14:paraId="751A0899" w14:textId="511ECF99" w:rsidR="006C5C2F" w:rsidRDefault="006C5C2F" w:rsidP="006C5C2F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695441D2" w14:textId="77777777" w:rsidR="008167A7" w:rsidRPr="006C5C2F" w:rsidRDefault="008167A7" w:rsidP="006C5C2F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2F1B1C13" w14:textId="65FF90E2" w:rsidR="00D76F31" w:rsidRPr="004652FF" w:rsidRDefault="00903B0B" w:rsidP="00903B0B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  <w:r w:rsidRPr="004652FF">
                    <w:rPr>
                      <w:rFonts w:ascii="Segoe UI" w:eastAsia="Times New Roman" w:hAnsi="Segoe UI" w:cs="Segoe UI"/>
                      <w:b/>
                      <w:bCs/>
                      <w:sz w:val="20"/>
                      <w:szCs w:val="20"/>
                      <w:lang w:eastAsia="el-GR"/>
                    </w:rPr>
                    <w:t xml:space="preserve">Σημαντικές </w:t>
                  </w:r>
                  <w:r w:rsidR="00C713F1" w:rsidRPr="004652FF">
                    <w:rPr>
                      <w:rFonts w:ascii="Segoe UI" w:eastAsia="Times New Roman" w:hAnsi="Segoe UI" w:cs="Segoe UI"/>
                      <w:b/>
                      <w:bCs/>
                      <w:sz w:val="20"/>
                      <w:szCs w:val="20"/>
                      <w:lang w:eastAsia="el-GR"/>
                    </w:rPr>
                    <w:t>ε</w:t>
                  </w:r>
                  <w:r w:rsidRPr="004652FF">
                    <w:rPr>
                      <w:rFonts w:ascii="Segoe UI" w:eastAsia="Times New Roman" w:hAnsi="Segoe UI" w:cs="Segoe UI"/>
                      <w:b/>
                      <w:bCs/>
                      <w:sz w:val="20"/>
                      <w:szCs w:val="20"/>
                      <w:lang w:eastAsia="el-GR"/>
                    </w:rPr>
                    <w:t>πισημάνσεις</w:t>
                  </w:r>
                  <w:r w:rsidR="00012CAA">
                    <w:rPr>
                      <w:rFonts w:ascii="Segoe UI" w:eastAsia="Times New Roman" w:hAnsi="Segoe UI" w:cs="Segoe UI"/>
                      <w:b/>
                      <w:bCs/>
                      <w:sz w:val="20"/>
                      <w:szCs w:val="20"/>
                      <w:lang w:eastAsia="el-GR"/>
                    </w:rPr>
                    <w:t>: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</w:t>
                  </w:r>
                </w:p>
                <w:p w14:paraId="09622BBA" w14:textId="77777777" w:rsidR="00C713F1" w:rsidRPr="004652FF" w:rsidRDefault="00C713F1" w:rsidP="00903B0B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</w:p>
                <w:p w14:paraId="2718BDE3" w14:textId="5C1E522C" w:rsidR="00D76F31" w:rsidRPr="004652FF" w:rsidRDefault="003B4866" w:rsidP="0073618E">
                  <w:pPr>
                    <w:pStyle w:val="ListParagraph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Οι σ</w:t>
                  </w:r>
                  <w:r w:rsidR="00903B0B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υμβασιούχοι που έχουν παραπάνω από μία ιδιότητες (</w:t>
                  </w:r>
                  <w:r w:rsidR="00A86E83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δημοσιογράφος</w:t>
                  </w:r>
                  <w:r w:rsidR="00A86E83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/</w:t>
                  </w:r>
                  <w:r w:rsidR="00A86E83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</w:t>
                  </w:r>
                  <w:r w:rsidR="00903B0B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συγγραφέας/μεταφραστής</w:t>
                  </w:r>
                  <w:r w:rsidR="00A86E83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)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,</w:t>
                  </w:r>
                  <w:r w:rsidR="00903B0B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μπορούν να υποβάλουν αίτηση μόνο σε ένα από τα τ</w:t>
                  </w:r>
                  <w:r w:rsidR="008167A7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ρία</w:t>
                  </w:r>
                  <w:r w:rsidR="00903B0B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επιμέρους προγράμματα του </w:t>
                  </w:r>
                  <w:r w:rsidR="00BA28E5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Ε</w:t>
                  </w:r>
                  <w:r w:rsid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’</w:t>
                  </w:r>
                  <w:r w:rsidR="00903B0B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Προγράμματος 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Οικονομικής </w:t>
                  </w:r>
                  <w:r w:rsidR="00903B0B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Αρωγής 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του </w:t>
                  </w:r>
                  <w:r w:rsidR="00903B0B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έτους 202</w:t>
                  </w:r>
                  <w:r w:rsidR="00BA28E5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3</w:t>
                  </w:r>
                  <w:r w:rsidR="00903B0B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. </w:t>
                  </w:r>
                </w:p>
                <w:p w14:paraId="65A00F70" w14:textId="3BE6470C" w:rsidR="008F22AE" w:rsidRPr="004652FF" w:rsidRDefault="00903B0B" w:rsidP="004652FF">
                  <w:pPr>
                    <w:pStyle w:val="ListParagraph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Οι ενδιαφερόμενοι</w:t>
                  </w:r>
                  <w:r w:rsidR="00BA7202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/</w:t>
                  </w:r>
                  <w:proofErr w:type="spellStart"/>
                  <w:r w:rsidR="00BA7202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ες</w:t>
                  </w:r>
                  <w:proofErr w:type="spellEnd"/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καλούνται να ελέγξουν με τον λογιστή </w:t>
                  </w:r>
                  <w:r w:rsidR="003B4866"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τους 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εάν η οικονομική ενίσχυση του ΟΣΔΕΛ μπορεί να έχει επιπτώσεις σε τυχόν επιδόματα, απαλλαγές κ</w:t>
                  </w:r>
                  <w:r w:rsidR="006055EB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α</w:t>
                  </w:r>
                  <w:r w:rsidRP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ι άλλα μέτρα κοινωνικής πρόνοιας που δικαιούνται</w:t>
                  </w:r>
                  <w:r w:rsidR="004652FF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.</w:t>
                  </w:r>
                </w:p>
              </w:sdtContent>
            </w:sdt>
          </w:sdtContent>
        </w:sdt>
      </w:sdtContent>
    </w:sdt>
    <w:p w14:paraId="487D3BD1" w14:textId="3B44FCEA" w:rsidR="00FE466A" w:rsidRPr="004652FF" w:rsidRDefault="00FE466A" w:rsidP="00903B0B">
      <w:pPr>
        <w:jc w:val="both"/>
        <w:rPr>
          <w:rFonts w:ascii="Segoe UI" w:hAnsi="Segoe UI" w:cs="Segoe UI"/>
          <w:color w:val="000000"/>
          <w:sz w:val="20"/>
          <w:szCs w:val="20"/>
        </w:rPr>
      </w:pPr>
    </w:p>
    <w:sectPr w:rsidR="00FE466A" w:rsidRPr="004652FF" w:rsidSect="009A58A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127" w:right="1133" w:bottom="2127" w:left="1134" w:header="708" w:footer="83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37799" w14:textId="77777777" w:rsidR="00522437" w:rsidRDefault="00522437" w:rsidP="007C4C6A">
      <w:pPr>
        <w:spacing w:after="0" w:line="240" w:lineRule="auto"/>
      </w:pPr>
      <w:r>
        <w:separator/>
      </w:r>
    </w:p>
  </w:endnote>
  <w:endnote w:type="continuationSeparator" w:id="0">
    <w:p w14:paraId="074D61E1" w14:textId="77777777" w:rsidR="00522437" w:rsidRDefault="00522437" w:rsidP="007C4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0478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3CF41E" w14:textId="77777777" w:rsidR="002F3412" w:rsidRDefault="002F34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E6E20A1" w14:textId="77777777" w:rsidR="002F3412" w:rsidRDefault="002F34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067A4" w14:textId="77777777" w:rsidR="00457123" w:rsidRDefault="00366A50" w:rsidP="00470C2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6EBA">
      <w:rPr>
        <w:noProof/>
      </w:rPr>
      <w:t>9</w:t>
    </w:r>
    <w:r>
      <w:rPr>
        <w:noProof/>
      </w:rPr>
      <w:fldChar w:fldCharType="end"/>
    </w:r>
    <w:r w:rsidR="002A6791"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2066D773" wp14:editId="246424DB">
          <wp:simplePos x="0" y="0"/>
          <wp:positionH relativeFrom="column">
            <wp:posOffset>-748030</wp:posOffset>
          </wp:positionH>
          <wp:positionV relativeFrom="paragraph">
            <wp:posOffset>309880</wp:posOffset>
          </wp:positionV>
          <wp:extent cx="7597775" cy="492125"/>
          <wp:effectExtent l="0" t="0" r="3175" b="3175"/>
          <wp:wrapThrough wrapText="bothSides">
            <wp:wrapPolygon edited="0">
              <wp:start x="0" y="15050"/>
              <wp:lineTo x="0" y="20903"/>
              <wp:lineTo x="21555" y="20903"/>
              <wp:lineTo x="21555" y="15050"/>
              <wp:lineTo x="0" y="15050"/>
            </wp:wrapPolygon>
          </wp:wrapThrough>
          <wp:docPr id="14" name="Picture 14" descr="OSDEL GREEK FOOTER_2ND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SDEL GREEK FOOTER_2ND 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775" cy="49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B5693" w14:textId="77777777" w:rsidR="00D146BA" w:rsidRDefault="00D146BA">
    <w:pPr>
      <w:pStyle w:val="Footer"/>
    </w:pPr>
    <w:r w:rsidRPr="00D146BA">
      <w:rPr>
        <w:rFonts w:ascii="Segoe UI" w:eastAsia="Times New Roman" w:hAnsi="Segoe UI" w:cs="Segoe UI"/>
        <w:noProof/>
        <w:sz w:val="24"/>
        <w:szCs w:val="24"/>
        <w:lang w:eastAsia="el-GR"/>
      </w:rPr>
      <w:drawing>
        <wp:anchor distT="0" distB="0" distL="114300" distR="114300" simplePos="0" relativeHeight="251657216" behindDoc="1" locked="0" layoutInCell="1" allowOverlap="1" wp14:anchorId="468A6EDA" wp14:editId="47CB7CC2">
          <wp:simplePos x="0" y="0"/>
          <wp:positionH relativeFrom="page">
            <wp:posOffset>0</wp:posOffset>
          </wp:positionH>
          <wp:positionV relativeFrom="page">
            <wp:posOffset>9787890</wp:posOffset>
          </wp:positionV>
          <wp:extent cx="7606030" cy="90424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DEL LETTERHEAD_GREEK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6030" cy="904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6A84A" w14:textId="77777777" w:rsidR="00522437" w:rsidRDefault="00522437" w:rsidP="007C4C6A">
      <w:pPr>
        <w:spacing w:after="0" w:line="240" w:lineRule="auto"/>
      </w:pPr>
      <w:r>
        <w:separator/>
      </w:r>
    </w:p>
  </w:footnote>
  <w:footnote w:type="continuationSeparator" w:id="0">
    <w:p w14:paraId="553ED4B5" w14:textId="77777777" w:rsidR="00522437" w:rsidRDefault="00522437" w:rsidP="007C4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FD1C7" w14:textId="77777777" w:rsidR="00470C26" w:rsidRDefault="00470C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E4B20" w14:textId="77777777" w:rsidR="007A788F" w:rsidRDefault="00457123">
    <w:pPr>
      <w:pStyle w:val="Header"/>
    </w:pPr>
    <w:r w:rsidRPr="00621AC6">
      <w:rPr>
        <w:rFonts w:ascii="Segoe UI" w:hAnsi="Segoe UI" w:cs="Segoe UI"/>
        <w:noProof/>
        <w:lang w:eastAsia="el-GR"/>
      </w:rPr>
      <w:drawing>
        <wp:anchor distT="0" distB="0" distL="114300" distR="114300" simplePos="0" relativeHeight="251656192" behindDoc="1" locked="0" layoutInCell="1" allowOverlap="1" wp14:anchorId="430BA88E" wp14:editId="314E357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5550" cy="1191260"/>
          <wp:effectExtent l="0" t="0" r="6350" b="8890"/>
          <wp:wrapThrough wrapText="bothSides">
            <wp:wrapPolygon edited="0">
              <wp:start x="0" y="0"/>
              <wp:lineTo x="0" y="21416"/>
              <wp:lineTo x="21564" y="21416"/>
              <wp:lineTo x="21564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DEL LETTERHEAD_GREEK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5550" cy="1191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B4A26" w14:textId="77777777" w:rsidR="00540527" w:rsidRDefault="00540527">
    <w:pPr>
      <w:pStyle w:val="Header"/>
    </w:pPr>
    <w:r w:rsidRPr="00580F12">
      <w:rPr>
        <w:rFonts w:ascii="Segoe UI" w:hAnsi="Segoe UI" w:cs="Segoe UI"/>
        <w:noProof/>
        <w:lang w:eastAsia="el-GR"/>
      </w:rPr>
      <w:drawing>
        <wp:anchor distT="0" distB="0" distL="114300" distR="114300" simplePos="0" relativeHeight="251658240" behindDoc="1" locked="0" layoutInCell="1" allowOverlap="1" wp14:anchorId="30E6A360" wp14:editId="1B166E1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07431" cy="1266883"/>
          <wp:effectExtent l="0" t="0" r="0" b="952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DEL LETTERHEAD_GREEK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6875" cy="12701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D691D"/>
    <w:multiLevelType w:val="hybridMultilevel"/>
    <w:tmpl w:val="316C8062"/>
    <w:lvl w:ilvl="0" w:tplc="381C1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92661"/>
    <w:multiLevelType w:val="hybridMultilevel"/>
    <w:tmpl w:val="15442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A4EEB"/>
    <w:multiLevelType w:val="hybridMultilevel"/>
    <w:tmpl w:val="B5C6D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566E8"/>
    <w:multiLevelType w:val="hybridMultilevel"/>
    <w:tmpl w:val="3DA6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67995"/>
    <w:multiLevelType w:val="hybridMultilevel"/>
    <w:tmpl w:val="25AC8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A02AB"/>
    <w:multiLevelType w:val="hybridMultilevel"/>
    <w:tmpl w:val="0D5245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047C8"/>
    <w:multiLevelType w:val="hybridMultilevel"/>
    <w:tmpl w:val="F964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B001E"/>
    <w:multiLevelType w:val="hybridMultilevel"/>
    <w:tmpl w:val="1782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AE"/>
    <w:rsid w:val="00006F0D"/>
    <w:rsid w:val="00012CAA"/>
    <w:rsid w:val="00014153"/>
    <w:rsid w:val="00015040"/>
    <w:rsid w:val="00016E6D"/>
    <w:rsid w:val="000174FC"/>
    <w:rsid w:val="00033084"/>
    <w:rsid w:val="000D6EBA"/>
    <w:rsid w:val="000F6616"/>
    <w:rsid w:val="000F703D"/>
    <w:rsid w:val="00156CBE"/>
    <w:rsid w:val="001607DD"/>
    <w:rsid w:val="00162688"/>
    <w:rsid w:val="001658C2"/>
    <w:rsid w:val="00180FAE"/>
    <w:rsid w:val="001875EC"/>
    <w:rsid w:val="001C44A7"/>
    <w:rsid w:val="002031D4"/>
    <w:rsid w:val="0022107A"/>
    <w:rsid w:val="00225865"/>
    <w:rsid w:val="00225B56"/>
    <w:rsid w:val="0024622C"/>
    <w:rsid w:val="00274A63"/>
    <w:rsid w:val="002A4F31"/>
    <w:rsid w:val="002A6791"/>
    <w:rsid w:val="002C29ED"/>
    <w:rsid w:val="002F3412"/>
    <w:rsid w:val="002F4864"/>
    <w:rsid w:val="00310924"/>
    <w:rsid w:val="00342FE8"/>
    <w:rsid w:val="00366A50"/>
    <w:rsid w:val="003A26DA"/>
    <w:rsid w:val="003B4866"/>
    <w:rsid w:val="003D4774"/>
    <w:rsid w:val="00414CEA"/>
    <w:rsid w:val="00427CE7"/>
    <w:rsid w:val="00441B31"/>
    <w:rsid w:val="00441E1D"/>
    <w:rsid w:val="00445D96"/>
    <w:rsid w:val="004520BE"/>
    <w:rsid w:val="00457123"/>
    <w:rsid w:val="004637DA"/>
    <w:rsid w:val="004652FF"/>
    <w:rsid w:val="00466C6D"/>
    <w:rsid w:val="00466ED7"/>
    <w:rsid w:val="00470C26"/>
    <w:rsid w:val="00472379"/>
    <w:rsid w:val="0048343D"/>
    <w:rsid w:val="004A5B5E"/>
    <w:rsid w:val="004B2500"/>
    <w:rsid w:val="005113CA"/>
    <w:rsid w:val="00522437"/>
    <w:rsid w:val="00531113"/>
    <w:rsid w:val="0053174C"/>
    <w:rsid w:val="00540527"/>
    <w:rsid w:val="005466EF"/>
    <w:rsid w:val="005526C1"/>
    <w:rsid w:val="00563AB5"/>
    <w:rsid w:val="00563C36"/>
    <w:rsid w:val="005768F3"/>
    <w:rsid w:val="00580F12"/>
    <w:rsid w:val="005949D8"/>
    <w:rsid w:val="00595496"/>
    <w:rsid w:val="005D3233"/>
    <w:rsid w:val="005E3172"/>
    <w:rsid w:val="005F720E"/>
    <w:rsid w:val="00601E56"/>
    <w:rsid w:val="006033EF"/>
    <w:rsid w:val="00604A86"/>
    <w:rsid w:val="006055EB"/>
    <w:rsid w:val="00627E56"/>
    <w:rsid w:val="006438BE"/>
    <w:rsid w:val="006574EA"/>
    <w:rsid w:val="00661C67"/>
    <w:rsid w:val="00665741"/>
    <w:rsid w:val="00675A93"/>
    <w:rsid w:val="00687AC8"/>
    <w:rsid w:val="00690BDE"/>
    <w:rsid w:val="006B61D0"/>
    <w:rsid w:val="006C5C2F"/>
    <w:rsid w:val="006E28D4"/>
    <w:rsid w:val="006F5955"/>
    <w:rsid w:val="00733809"/>
    <w:rsid w:val="0073618E"/>
    <w:rsid w:val="00771666"/>
    <w:rsid w:val="00780B7E"/>
    <w:rsid w:val="00783183"/>
    <w:rsid w:val="00793A28"/>
    <w:rsid w:val="007A788F"/>
    <w:rsid w:val="007B10C2"/>
    <w:rsid w:val="007C4C6A"/>
    <w:rsid w:val="007E3085"/>
    <w:rsid w:val="007F527E"/>
    <w:rsid w:val="008167A7"/>
    <w:rsid w:val="0082274C"/>
    <w:rsid w:val="00827B12"/>
    <w:rsid w:val="00830F38"/>
    <w:rsid w:val="00845AAD"/>
    <w:rsid w:val="0085419A"/>
    <w:rsid w:val="0088302D"/>
    <w:rsid w:val="008C02A9"/>
    <w:rsid w:val="008D068F"/>
    <w:rsid w:val="008D25D2"/>
    <w:rsid w:val="008D3E93"/>
    <w:rsid w:val="008F22AE"/>
    <w:rsid w:val="00903B0B"/>
    <w:rsid w:val="009171E5"/>
    <w:rsid w:val="0096079F"/>
    <w:rsid w:val="00967D3B"/>
    <w:rsid w:val="009A58AB"/>
    <w:rsid w:val="009D385C"/>
    <w:rsid w:val="009D508C"/>
    <w:rsid w:val="00A35939"/>
    <w:rsid w:val="00A86E83"/>
    <w:rsid w:val="00A8799B"/>
    <w:rsid w:val="00A92014"/>
    <w:rsid w:val="00A9330A"/>
    <w:rsid w:val="00AD5C9A"/>
    <w:rsid w:val="00AE0315"/>
    <w:rsid w:val="00AE2367"/>
    <w:rsid w:val="00AF478E"/>
    <w:rsid w:val="00AF4B15"/>
    <w:rsid w:val="00AF5922"/>
    <w:rsid w:val="00AF63BE"/>
    <w:rsid w:val="00B03696"/>
    <w:rsid w:val="00B20CCA"/>
    <w:rsid w:val="00B5222E"/>
    <w:rsid w:val="00B604B8"/>
    <w:rsid w:val="00B72D32"/>
    <w:rsid w:val="00B80551"/>
    <w:rsid w:val="00B914DA"/>
    <w:rsid w:val="00B97BDD"/>
    <w:rsid w:val="00BA28E5"/>
    <w:rsid w:val="00BA4C2B"/>
    <w:rsid w:val="00BA7202"/>
    <w:rsid w:val="00BF2BA4"/>
    <w:rsid w:val="00BF5819"/>
    <w:rsid w:val="00C00A57"/>
    <w:rsid w:val="00C70AD8"/>
    <w:rsid w:val="00C713F1"/>
    <w:rsid w:val="00C74412"/>
    <w:rsid w:val="00C7591E"/>
    <w:rsid w:val="00CD0397"/>
    <w:rsid w:val="00D021B3"/>
    <w:rsid w:val="00D146BA"/>
    <w:rsid w:val="00D1612E"/>
    <w:rsid w:val="00D21E2A"/>
    <w:rsid w:val="00D27DC4"/>
    <w:rsid w:val="00D76F31"/>
    <w:rsid w:val="00D9386E"/>
    <w:rsid w:val="00DC6B84"/>
    <w:rsid w:val="00DE4687"/>
    <w:rsid w:val="00E1043D"/>
    <w:rsid w:val="00E11509"/>
    <w:rsid w:val="00E23F22"/>
    <w:rsid w:val="00E40338"/>
    <w:rsid w:val="00E53812"/>
    <w:rsid w:val="00E91E8E"/>
    <w:rsid w:val="00EA0530"/>
    <w:rsid w:val="00EA56E3"/>
    <w:rsid w:val="00EB5BD8"/>
    <w:rsid w:val="00EB7392"/>
    <w:rsid w:val="00EC74D2"/>
    <w:rsid w:val="00F65F51"/>
    <w:rsid w:val="00F94978"/>
    <w:rsid w:val="00FD07C4"/>
    <w:rsid w:val="00FE2DCD"/>
    <w:rsid w:val="00FE466A"/>
    <w:rsid w:val="00F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84F6D"/>
  <w15:docId w15:val="{C0EB1DC0-36FA-4A07-AD4C-2E673994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2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7C4C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C6A"/>
  </w:style>
  <w:style w:type="paragraph" w:styleId="Footer">
    <w:name w:val="footer"/>
    <w:basedOn w:val="Normal"/>
    <w:link w:val="FooterChar"/>
    <w:uiPriority w:val="99"/>
    <w:unhideWhenUsed/>
    <w:rsid w:val="007C4C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C6A"/>
  </w:style>
  <w:style w:type="paragraph" w:styleId="Title">
    <w:name w:val="Title"/>
    <w:basedOn w:val="Normal"/>
    <w:next w:val="Normal"/>
    <w:link w:val="TitleChar"/>
    <w:uiPriority w:val="10"/>
    <w:qFormat/>
    <w:rsid w:val="004571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71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Βασικό1"/>
    <w:basedOn w:val="DefaultParagraphFont"/>
    <w:rsid w:val="00C74412"/>
  </w:style>
  <w:style w:type="paragraph" w:customStyle="1" w:styleId="10">
    <w:name w:val="Παράγραφος λίστας1"/>
    <w:basedOn w:val="Normal"/>
    <w:qFormat/>
    <w:rsid w:val="00C74412"/>
    <w:pPr>
      <w:spacing w:after="0" w:line="360" w:lineRule="atLeast"/>
      <w:ind w:left="720"/>
      <w:jc w:val="both"/>
    </w:pPr>
    <w:rPr>
      <w:rFonts w:ascii="Arial" w:eastAsia="Times New Roman" w:hAnsi="Arial" w:cs="Times New Roman"/>
      <w:sz w:val="26"/>
      <w:szCs w:val="20"/>
      <w:lang w:eastAsia="el-GR"/>
    </w:rPr>
  </w:style>
  <w:style w:type="character" w:styleId="Hyperlink">
    <w:name w:val="Hyperlink"/>
    <w:basedOn w:val="DefaultParagraphFont"/>
    <w:uiPriority w:val="99"/>
    <w:unhideWhenUsed/>
    <w:rsid w:val="00C70A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A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13F1"/>
    <w:pPr>
      <w:ind w:left="720"/>
      <w:contextualSpacing/>
    </w:pPr>
  </w:style>
  <w:style w:type="paragraph" w:styleId="Revision">
    <w:name w:val="Revision"/>
    <w:hidden/>
    <w:uiPriority w:val="99"/>
    <w:semiHidden/>
    <w:rsid w:val="006055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jetpost.gr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ogipress@osdel.g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44BFD10C89F7F542A0F1D5630A81B203" ma:contentTypeVersion="14" ma:contentTypeDescription="Δημιουργία νέου εγγράφου" ma:contentTypeScope="" ma:versionID="4ce0394162c0d4529de055cdf0c1e17b">
  <xsd:schema xmlns:xsd="http://www.w3.org/2001/XMLSchema" xmlns:xs="http://www.w3.org/2001/XMLSchema" xmlns:p="http://schemas.microsoft.com/office/2006/metadata/properties" xmlns:ns3="b223e965-c953-43fe-ae3c-4c1730d8772a" xmlns:ns4="10cee0cd-411c-4f32-8c7d-5607bb2ef489" targetNamespace="http://schemas.microsoft.com/office/2006/metadata/properties" ma:root="true" ma:fieldsID="8c0babdee9f745dab33f58c0348983ea" ns3:_="" ns4:_="">
    <xsd:import namespace="b223e965-c953-43fe-ae3c-4c1730d8772a"/>
    <xsd:import namespace="10cee0cd-411c-4f32-8c7d-5607bb2ef4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3e965-c953-43fe-ae3c-4c1730d87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ee0cd-411c-4f32-8c7d-5607bb2ef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51D7B-AE3D-4CA4-A5E4-BD5AAC430A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D54077-DA32-40F9-A661-B30C5B9EBA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A1419F-A965-4A0E-A43F-9ACFC0A3B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3e965-c953-43fe-ae3c-4c1730d8772a"/>
    <ds:schemaRef ds:uri="10cee0cd-411c-4f32-8c7d-5607bb2ef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34CA07-1BCE-43FD-B61F-0F7CCA3D2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zoezoe</dc:creator>
  <cp:lastModifiedBy>Makis Koufolioulios</cp:lastModifiedBy>
  <cp:revision>2</cp:revision>
  <cp:lastPrinted>2021-04-07T07:43:00Z</cp:lastPrinted>
  <dcterms:created xsi:type="dcterms:W3CDTF">2023-10-02T08:16:00Z</dcterms:created>
  <dcterms:modified xsi:type="dcterms:W3CDTF">2023-10-02T08:16:00Z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0x01010044BFD10C89F7F542A0F1D5630A81B203</vt:lpwstr>
  </property>
</Properties>
</file>